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14492d2_6k.htm"/>
      <w:bookmarkStart w:id="1" w:name="kstm2614492d2_6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 OF FOREIGN PRIVATE ISSUER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RULE 13a-16 OR 15d-16 UNDER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May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001-34563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CONCORD MEDICAL SERVICES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Room A1-A5 26/F, East Zone, Hanwei Plaza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7 Guanghua Road, Chaoyang District,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Beijing 100020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People’s Republic of China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Concord Healthcare Completed the Issue of Convertible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Concord Healthcare Group Co., Ltd. (“Concord Healthcare”), a subsidiary of Concord Medical Services Holdings Limited (the “Company”) (NYSE: CCM) and a company listed on the Main Board of The Stock Exchange of Hong Kong Limited (the “HKSE”) under the stock code 2453.HK, completed the issue of 2% convertible bonds due 2027 in the aggregate principal amount of HK$68 million on May 13, 2026, in accordance with the placing and subscription agreement dated May 10, 2026 with Haitong International Securities Company Limited as the placing agent and Dragon Merit Holdings Limited as the subscriber.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previously announced the listing of Concord Healthcare’s H shares on the HKSE on January 9, 2024. The information related to Concord Healthcare’s annual report on the HKSE is accessible through the HKSE’s website at </w:t>
      </w:r>
      <w:r>
        <w:rPr>
          <w:rFonts w:ascii="Times New Roman;Times;Serif" w:hAnsi="Times New Roman;Times;Serif"/>
          <w:b w:val="false"/>
          <w:i/>
          <w:caps w:val="false"/>
          <w:smallCaps w:val="false"/>
          <w:sz w:val="20"/>
          <w:u w:val="single"/>
        </w:rPr>
        <w:t>www.hkexnews.hk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079" w:type="dxa"/>
        <w:jc w:val="left"/>
        <w:tblInd w:w="0" w:type="dxa"/>
        <w:tblLayout w:type="fixed"/>
        <w:tblCellMar>
          <w:top w:w="0" w:type="dxa"/>
          <w:left w:w="0" w:type="dxa"/>
          <w:bottom w:w="0" w:type="dxa"/>
          <w:right w:w="0" w:type="dxa"/>
        </w:tblCellMar>
      </w:tblPr>
      <w:tblGrid>
        <w:gridCol w:w="75"/>
        <w:gridCol w:w="888"/>
        <w:gridCol w:w="5116"/>
      </w:tblGrid>
      <w:tr>
        <w:trPr/>
        <w:tc>
          <w:tcPr>
            <w:tcW w:w="75"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283"/>
              <w:jc w:val="left"/>
              <w:rPr/>
            </w:pPr>
            <w:r>
              <w:rPr/>
              <w:t>CONCORD MEDICAL SERVICES HOLDINGS LIMITED</w:t>
            </w:r>
          </w:p>
        </w:tc>
      </w:tr>
      <w:tr>
        <w:trPr/>
        <w:tc>
          <w:tcPr>
            <w:tcW w:w="75"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pPr>
            <w:r>
              <w:rPr/>
              <w:t> </w:t>
            </w:r>
          </w:p>
        </w:tc>
        <w:tc>
          <w:tcPr>
            <w:tcW w:w="511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11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Jianyu Yang</w:t>
            </w:r>
          </w:p>
        </w:tc>
      </w:tr>
      <w:tr>
        <w:trPr/>
        <w:tc>
          <w:tcPr>
            <w:tcW w:w="75"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1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Jianyu Yang</w:t>
            </w:r>
          </w:p>
        </w:tc>
      </w:tr>
      <w:tr>
        <w:trPr/>
        <w:tc>
          <w:tcPr>
            <w:tcW w:w="75"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1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286</Words>
  <Characters>1552</Characters>
  <CharactersWithSpaces>1862</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