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CONCORD MEDICAL SERVICES HOLDINGS LIMITED</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A1-A5 26/F, East Zone, Hanwei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20"/>
        <w:spacing w:after="0" w:line="207" w:lineRule="exact"/>
        <w:tabs>
          <w:tab w:leader="none" w:pos="5040" w:val="left"/>
          <w:tab w:leader="none" w:pos="5920" w:val="left"/>
          <w:tab w:leader="none" w:pos="71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Concord Healthcare Announces Supplemental Announcement in respect of 2024 Annual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Concord Healthcare Group Co., Ltd. (“Concord Healthcare”), a subsidiary of Concord Medical Services Holdings Limited (the “Company”) (NYSE: CCM), which subsidiary is listed on the Main Board of The Stock Exchange of Hong Kong Limited (the “HKSE”) under the stock code 2453.HK, announced supplemental announcement in respect of its annual report for the year ended December 31, 2024 to provide certain supplementary information on the proton therapy services.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previously announced the listing of Concord Healthcare’s H shares on the HKSE on January 9, 2024. The information related to Concord Healthcare’s Transactions on the HKSE is accessible through the HKSE’s website at </w:t>
      </w:r>
      <w:r>
        <w:rPr>
          <w:rFonts w:ascii="Times New Roman" w:cs="Times New Roman" w:eastAsia="Times New Roman" w:hAnsi="Times New Roman"/>
          <w:sz w:val="18"/>
          <w:szCs w:val="18"/>
          <w:i w:val="1"/>
          <w:iCs w:val="1"/>
          <w:u w:val="single" w:color="auto"/>
          <w:color w:val="auto"/>
        </w:rPr>
        <w:t>www.hkexnews.hk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Jianyu Yang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Jianyu Yang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2025-07-07T05:09:49Z</dcterms:created>
  <dcterms:modified xsi:type="dcterms:W3CDTF">2025-07-07T05:09:49Z</dcterms:modified>
</cp:coreProperties>
</file>