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492d1_6k.htm"/>
      <w:bookmarkStart w:id="1" w:name="kstm2614492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UNDER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001-34563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CONCORD MEDICAL SERVICES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A1-A5 26/F, East Zone, Hanwei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7 Guanghua Road, Chaoyang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Concord Healthcare Announces Change of 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Concord Healthcare Group Co., Ltd. (“Concord Healthcare”), a subsidiary of Concord Medical Services Holdings Limited (the “Company”) (NYSE: CCM) and a company listed on the Main Board of The Stock Exchange of Hong Kong Limited (the “HKSE”) under the stock code 2453.HK, announced certain changes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held on May 11, 2026, Mr. Wei Jiang ("Mr. Jiang") was appointed as an executive director of the board of directors of Concord Healthcare, succeeding Ms. Xiao Fu, who resigned upon reaching retirement age. Mr. Jiang currently serves as the president of Concord Healthcare. In addition, at the employee representatives' meeting held on the same day, Ms. Li Jiang ("Ms. Jiang") was elected as an employee director of the board of directors of Concord Healthcare. Ms. Jiang currently serves as an investor relations manager of Concord Healthcare.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Mr. Liang Chang resigned from his position as an executive director of Concord Healthcare due to personal career planning considerations, effective 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previously announced the listing of Concord Healthcare’s H shares on the HKSE on January 9, 2024. The information related to Concord Healthcare’s annual report on the HKSE is accessible through the HKSE’s website at </w:t>
      </w:r>
      <w:r>
        <w:rPr>
          <w:rFonts w:ascii="Times New Roman;Times;Serif" w:hAnsi="Times New Roman;Times;Serif"/>
          <w:b w:val="false"/>
          <w:i/>
          <w:caps w:val="false"/>
          <w:smallCaps w:val="false"/>
          <w:sz w:val="20"/>
          <w:u w:val="single"/>
        </w:rPr>
        <w:t>www.hkexnews.hk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79" w:type="dxa"/>
        <w:jc w:val="left"/>
        <w:tblInd w:w="0" w:type="dxa"/>
        <w:tblLayout w:type="fixed"/>
        <w:tblCellMar>
          <w:top w:w="0" w:type="dxa"/>
          <w:left w:w="0" w:type="dxa"/>
          <w:bottom w:w="0" w:type="dxa"/>
          <w:right w:w="0" w:type="dxa"/>
        </w:tblCellMar>
      </w:tblPr>
      <w:tblGrid>
        <w:gridCol w:w="75"/>
        <w:gridCol w:w="888"/>
        <w:gridCol w:w="5116"/>
      </w:tblGrid>
      <w:tr>
        <w:trPr/>
        <w:tc>
          <w:tcPr>
            <w:tcW w:w="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CONCORD MEDICAL SERVICES HOLDINGS LIMITED</w:t>
            </w:r>
          </w:p>
        </w:tc>
      </w:tr>
      <w:tr>
        <w:trPr/>
        <w:tc>
          <w:tcPr>
            <w:tcW w:w="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Jianyu Yang</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Jianyu Yang</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359</Words>
  <Characters>1951</Characters>
  <CharactersWithSpaces>2337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